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3" w:type="pct"/>
        <w:jc w:val="center"/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3819"/>
        <w:gridCol w:w="1701"/>
        <w:gridCol w:w="1982"/>
        <w:gridCol w:w="1843"/>
        <w:gridCol w:w="1828"/>
        <w:gridCol w:w="1571"/>
        <w:gridCol w:w="2047"/>
      </w:tblGrid>
      <w:tr w:rsidR="004B26F3" w:rsidRPr="009F4E9B" w:rsidTr="004B26F3">
        <w:trPr>
          <w:trHeight w:val="1020"/>
          <w:tblHeader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2C09D"/>
            <w:vAlign w:val="center"/>
            <w:hideMark/>
          </w:tcPr>
          <w:p w:rsidR="009F4E9B" w:rsidRPr="009F4E9B" w:rsidRDefault="009F4E9B" w:rsidP="009F4E9B">
            <w:pPr>
              <w:spacing w:after="0" w:line="240" w:lineRule="auto"/>
              <w:jc w:val="center"/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bookmarkStart w:id="0" w:name="RANGE!A1:G44"/>
            <w:r w:rsidRPr="009F4E9B"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  <w:t>NOMBRE DEL PROYECTO</w:t>
            </w:r>
            <w:bookmarkEnd w:id="0"/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2C09D"/>
            <w:vAlign w:val="center"/>
            <w:hideMark/>
          </w:tcPr>
          <w:p w:rsidR="009F4E9B" w:rsidRPr="009F4E9B" w:rsidRDefault="009F4E9B" w:rsidP="009F4E9B">
            <w:pPr>
              <w:spacing w:after="0" w:line="240" w:lineRule="auto"/>
              <w:jc w:val="center"/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F4E9B"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UBICACIÓN </w:t>
            </w:r>
          </w:p>
        </w:tc>
        <w:tc>
          <w:tcPr>
            <w:tcW w:w="6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2C09D"/>
            <w:vAlign w:val="center"/>
            <w:hideMark/>
          </w:tcPr>
          <w:p w:rsidR="009F4E9B" w:rsidRPr="009F4E9B" w:rsidRDefault="009F4E9B" w:rsidP="009F4E9B">
            <w:pPr>
              <w:spacing w:after="0" w:line="240" w:lineRule="auto"/>
              <w:jc w:val="center"/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F4E9B"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MONTO DE INVERSIÓN </w:t>
            </w:r>
          </w:p>
        </w:tc>
        <w:tc>
          <w:tcPr>
            <w:tcW w:w="6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2C09D"/>
            <w:vAlign w:val="center"/>
            <w:hideMark/>
          </w:tcPr>
          <w:p w:rsidR="009F4E9B" w:rsidRPr="009F4E9B" w:rsidRDefault="009F4E9B" w:rsidP="009F4E9B">
            <w:pPr>
              <w:spacing w:after="0" w:line="240" w:lineRule="auto"/>
              <w:jc w:val="center"/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F4E9B"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  <w:t>SECTOR</w:t>
            </w:r>
          </w:p>
        </w:tc>
        <w:tc>
          <w:tcPr>
            <w:tcW w:w="6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2C09D"/>
            <w:vAlign w:val="center"/>
            <w:hideMark/>
          </w:tcPr>
          <w:p w:rsidR="009F4E9B" w:rsidRPr="009F4E9B" w:rsidRDefault="009F4E9B" w:rsidP="009F4E9B">
            <w:pPr>
              <w:spacing w:after="0" w:line="240" w:lineRule="auto"/>
              <w:jc w:val="center"/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F4E9B"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  <w:t>ENTIDAD FEDERATIVA</w:t>
            </w:r>
          </w:p>
        </w:tc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2C09D"/>
            <w:vAlign w:val="center"/>
            <w:hideMark/>
          </w:tcPr>
          <w:p w:rsidR="009F4E9B" w:rsidRPr="009F4E9B" w:rsidRDefault="009F4E9B" w:rsidP="009F4E9B">
            <w:pPr>
              <w:spacing w:after="0" w:line="240" w:lineRule="auto"/>
              <w:jc w:val="center"/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F4E9B"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2C09D"/>
            <w:vAlign w:val="center"/>
            <w:hideMark/>
          </w:tcPr>
          <w:p w:rsidR="009F4E9B" w:rsidRPr="009F4E9B" w:rsidRDefault="009F4E9B" w:rsidP="009F4E9B">
            <w:pPr>
              <w:spacing w:after="0" w:line="240" w:lineRule="auto"/>
              <w:jc w:val="center"/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F4E9B">
              <w:rPr>
                <w:rFonts w:ascii="Azo Sans Bk" w:eastAsia="Times New Roman" w:hAnsi="Azo Sans Bk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NIVEL DE PRIORIZACIÓN 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Av. Crecer en Grande (A+A30+A2:A40</w:t>
            </w:r>
          </w:p>
        </w:tc>
        <w:tc>
          <w:tcPr>
            <w:tcW w:w="57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128,118,431.45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 xml:space="preserve">Distribuidor vial Av. Central, Patricio Trueba y Av. Colosio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232,000,000.00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Entronque Siglo XXI (Periférico Pablo García y Montilla)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85,000,000.00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Entronque Siglo XXIII (Periférico Pablo García y Montilla)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85,000,000.00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Entronque Benito Juárez (Carretera Costera del Golfo)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85,000,000.00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1420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Semaforización adaptada para personas con discapacidad en diferentes puntos de la ciudad de San Francisco de Campeche,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2,819,658.20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Rehabilitación de la Infraestructura y equipamiento del Centro Estatal de Rehabilitación Integral de la Ciudad de San Francisco de Campeche, municipio de Campeche,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11,325,331.76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Salud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lastRenderedPageBreak/>
              <w:t>Rehabilitación del centro de salud de la Localidad del Estado de México en el municipio de Candelaria,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Candelaria,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1,293,802.77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Salud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Mejoramiento y equipamiento de áreas del hospital de Hopelchén,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Hopelchén,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10,189,239.89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Salud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Mejoramiento y equipamiento del Centro de salud con servicios ampliados (CESSA) de la localidad de Tenabo, del municipio de Tenabo,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Tenabo,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1,101,285.58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Salud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Programa de Ordenamiento Territorial Metropolitano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4,500,000.00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Planes y programas de Desarrollo Urbano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Programa de Ordenamiento Ecológico y Territorial del Estado de Campeche</w:t>
            </w:r>
          </w:p>
        </w:tc>
        <w:tc>
          <w:tcPr>
            <w:tcW w:w="57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4,000,000.00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Planes y programas de Desarrollo Urbano</w:t>
            </w:r>
          </w:p>
        </w:tc>
        <w:tc>
          <w:tcPr>
            <w:tcW w:w="61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 xml:space="preserve">Sistema de tren eléctrico interurbano Lerma - Chiná - </w:t>
            </w:r>
            <w:proofErr w:type="spellStart"/>
            <w:r>
              <w:rPr>
                <w:rFonts w:ascii="Azo Sans" w:hAnsi="Azo Sans"/>
                <w:color w:val="727376"/>
              </w:rPr>
              <w:t>Imí</w:t>
            </w:r>
            <w:proofErr w:type="spellEnd"/>
            <w:r>
              <w:rPr>
                <w:rFonts w:ascii="Azo Sans" w:hAnsi="Azo Sans"/>
                <w:color w:val="727376"/>
              </w:rPr>
              <w:t xml:space="preserve"> - San Francisco de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8,000,000.00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Movilidad Urbana Sustentable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lastRenderedPageBreak/>
              <w:t>Prolongación de Av. Lázaro Cárdenas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136,221,566.24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Construcción de vaso regulador Chiná, en San Francisco de Campeche, Campeche</w:t>
            </w:r>
          </w:p>
        </w:tc>
        <w:tc>
          <w:tcPr>
            <w:tcW w:w="57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49,850,945.00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Construcción de vaso regulador Siglo XXI, en San Francisco de Campeche,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47,500,055.71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Construcción de vaso regulador Concordia, en San Francisco de Campeche,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48,956,780.00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Construcción de vaso regulador Lázaro Cárdenas, en San Francisco de Campeche,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8,928,575.56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Construcción de vaso regulador Maestros Campechanos, en San Francisco de Campeche,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31,420,304.61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Construcción de vaso regulador Miguel Hidalgo, en San Francisco de Campeche,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6,614,269.89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lastRenderedPageBreak/>
              <w:t>Construcción de vaso regulador Samulá, en San Francisco de Campeche,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49,657,985.00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Sectorización de la red de distribución de agua potable de la Ciudad de San Francisco de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20,000,000.00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Construcción del drenaje pluvial de Chiná, Campeche</w:t>
            </w:r>
          </w:p>
        </w:tc>
        <w:tc>
          <w:tcPr>
            <w:tcW w:w="57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75,000,000.00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Construcción de la Planta de Tratamiento de aguas residuales de la localidad de Lerma,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200,000,000.00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Auditorio Metropolitano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580,000,000.00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 </w:t>
            </w:r>
          </w:p>
        </w:tc>
      </w:tr>
      <w:tr w:rsidR="004B26F3" w:rsidRPr="009F4E9B" w:rsidTr="004B26F3">
        <w:trPr>
          <w:trHeight w:val="100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Estudio de Preinversión “Construcción de la Avenida José Medina Maldonado, Sector Oriente”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8,500,000.00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100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Estudio de Preinversión “Mejoramiento de la sección vial Antigua Carretera a Mérida”</w:t>
            </w:r>
          </w:p>
        </w:tc>
        <w:tc>
          <w:tcPr>
            <w:tcW w:w="57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5,000,000.00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lastRenderedPageBreak/>
              <w:t>Estudio de Preinversión “Mejoramiento Urbano y Ciclovía Av. Luis Donaldo Colosio”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1,500,000.00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Estudio de Preinversión “Mejoramiento Urbano y Ciclovía Av. Lázaro Cárdenas”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2,500,000.00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100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Estudio de Preinversión para la Construcción de la 3° Etapa del Drenaje sanitario de Lerma,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6,000,000.00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Estudio de Preinversión para la construcción de planta potabilizadora para la ciudad de San Francisco de Campeche para un gasto de 1,500 LPS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500,000.00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Estudio de Preinversión para la Sustitución de las líneas de conducción de 24” y 36” Galería Filtrante de Chiná – Planta potabilizadora Av. Héroe de Nacozari, en San Francisco de Campeche, Camp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2,000,000.00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Muy 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lastRenderedPageBreak/>
              <w:t>Estudio de Preinversión Drenaje Murallas I y Murallas II en la Ciudad de San Francisco de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20,000,000.00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 xml:space="preserve">Estudio de Preinversión “Construcción del acuaférico en la Ciudad de San Francisco de Campeche”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2,000,000.00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 xml:space="preserve">Proyecto ejecutivo para la implementación de energía renovable a base de paneles solares para la operación del acueducto </w:t>
            </w:r>
            <w:proofErr w:type="spellStart"/>
            <w:r>
              <w:rPr>
                <w:rFonts w:ascii="Azo Sans" w:hAnsi="Azo Sans"/>
                <w:color w:val="727376"/>
              </w:rPr>
              <w:t>Hobomó</w:t>
            </w:r>
            <w:proofErr w:type="spellEnd"/>
            <w:r>
              <w:rPr>
                <w:rFonts w:ascii="Azo Sans" w:hAnsi="Azo Sans"/>
                <w:color w:val="727376"/>
              </w:rPr>
              <w:t xml:space="preserve"> – Campeche</w:t>
            </w:r>
          </w:p>
        </w:tc>
        <w:tc>
          <w:tcPr>
            <w:tcW w:w="57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1,500,000.00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Agua potable</w:t>
            </w:r>
          </w:p>
        </w:tc>
        <w:tc>
          <w:tcPr>
            <w:tcW w:w="61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Modernización vial urbana de la Av. Prolongación Álvaro Obregón, tramo Calle 20 de noviembre - Av. Ramón Espínola Blanco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8,000,000.00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 xml:space="preserve">Proyecto de conexión vial interurbana Ex Hacienda </w:t>
            </w:r>
            <w:proofErr w:type="spellStart"/>
            <w:r>
              <w:rPr>
                <w:rFonts w:ascii="Azo Sans" w:hAnsi="Azo Sans"/>
                <w:color w:val="727376"/>
              </w:rPr>
              <w:t>Kalá</w:t>
            </w:r>
            <w:proofErr w:type="spellEnd"/>
            <w:r>
              <w:rPr>
                <w:rFonts w:ascii="Azo Sans" w:hAnsi="Azo Sans"/>
                <w:color w:val="727376"/>
              </w:rPr>
              <w:t xml:space="preserve"> - </w:t>
            </w:r>
            <w:proofErr w:type="spellStart"/>
            <w:r>
              <w:rPr>
                <w:rFonts w:ascii="Azo Sans" w:hAnsi="Azo Sans"/>
                <w:color w:val="727376"/>
              </w:rPr>
              <w:t>Imí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6,000,000.00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y accesibilidad para la movilidad peatonal del área metropolitana de Campeche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4,500,000.00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lastRenderedPageBreak/>
              <w:t>Proyecto de conexión vial interurbana Av. Juan de la Barrera al Periférico Pablo García</w:t>
            </w:r>
          </w:p>
        </w:tc>
        <w:tc>
          <w:tcPr>
            <w:tcW w:w="57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5,500,000.00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100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Modernización y construcción de par vial de la Av. Aviación, tramo Av. Héroe de Nacozari - Av. Hidalgo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1,800,000.00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7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Modernización de la calle Baja Velocidad (</w:t>
            </w:r>
            <w:proofErr w:type="spellStart"/>
            <w:r>
              <w:rPr>
                <w:rFonts w:ascii="Azo Sans" w:hAnsi="Azo Sans"/>
                <w:color w:val="727376"/>
              </w:rPr>
              <w:t>Prol</w:t>
            </w:r>
            <w:proofErr w:type="spellEnd"/>
            <w:r>
              <w:rPr>
                <w:rFonts w:ascii="Azo Sans" w:hAnsi="Azo Sans"/>
                <w:color w:val="727376"/>
              </w:rPr>
              <w:t xml:space="preserve">. Av. Concordia), tramo Calle Calakmul - Carretera Antigua </w:t>
            </w:r>
            <w:proofErr w:type="spellStart"/>
            <w:r>
              <w:rPr>
                <w:rFonts w:ascii="Azo Sans" w:hAnsi="Azo Sans"/>
                <w:color w:val="727376"/>
              </w:rPr>
              <w:t>Kalá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2,500,000.00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1005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4" w:space="0" w:color="9BC2E6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Modernización y revitalización del Mercado "Pedro Sainz de Baranda"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4" w:space="0" w:color="9BC2E6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single" w:sz="8" w:space="0" w:color="FFFFFF"/>
              <w:left w:val="single" w:sz="8" w:space="0" w:color="FFFFFF"/>
              <w:bottom w:val="single" w:sz="4" w:space="0" w:color="9BC2E6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6,000,000.00</w:t>
            </w:r>
          </w:p>
        </w:tc>
        <w:tc>
          <w:tcPr>
            <w:tcW w:w="623" w:type="pct"/>
            <w:tcBorders>
              <w:top w:val="single" w:sz="8" w:space="0" w:color="FFFFFF"/>
              <w:left w:val="single" w:sz="8" w:space="0" w:color="FFFFFF"/>
              <w:bottom w:val="single" w:sz="4" w:space="0" w:color="9BC2E6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 </w:t>
            </w:r>
            <w:r w:rsidR="004D1BAF">
              <w:rPr>
                <w:rFonts w:ascii="Azo Sans" w:hAnsi="Azo Sans"/>
                <w:color w:val="727376"/>
              </w:rPr>
              <w:t>Infraestructura económica</w:t>
            </w:r>
          </w:p>
        </w:tc>
        <w:tc>
          <w:tcPr>
            <w:tcW w:w="618" w:type="pct"/>
            <w:tcBorders>
              <w:top w:val="single" w:sz="8" w:space="0" w:color="FFFFFF"/>
              <w:left w:val="single" w:sz="8" w:space="0" w:color="FFFFFF"/>
              <w:bottom w:val="single" w:sz="4" w:space="0" w:color="9BC2E6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  <w:bookmarkStart w:id="1" w:name="_GoBack"/>
            <w:bookmarkEnd w:id="1"/>
          </w:p>
        </w:tc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4" w:space="0" w:color="9BC2E6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4" w:space="0" w:color="9BC2E6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  <w:tr w:rsidR="004B26F3" w:rsidRPr="009F4E9B" w:rsidTr="004B26F3">
        <w:trPr>
          <w:trHeight w:val="660"/>
          <w:jc w:val="center"/>
        </w:trPr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 xml:space="preserve">Modernización de la Av. Prolongación Escénica, Tramo: Av. Escénica - Periférico Pablo García </w:t>
            </w:r>
          </w:p>
        </w:tc>
        <w:tc>
          <w:tcPr>
            <w:tcW w:w="5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San Francisco de Campeche</w:t>
            </w:r>
          </w:p>
        </w:tc>
        <w:tc>
          <w:tcPr>
            <w:tcW w:w="6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right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2,500,000.00</w:t>
            </w:r>
          </w:p>
        </w:tc>
        <w:tc>
          <w:tcPr>
            <w:tcW w:w="6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Infraestructura vial</w:t>
            </w:r>
          </w:p>
        </w:tc>
        <w:tc>
          <w:tcPr>
            <w:tcW w:w="6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5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Campeche</w:t>
            </w:r>
          </w:p>
        </w:tc>
        <w:tc>
          <w:tcPr>
            <w:tcW w:w="6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CECE1"/>
            <w:vAlign w:val="center"/>
          </w:tcPr>
          <w:p w:rsidR="004B26F3" w:rsidRDefault="004B26F3" w:rsidP="004B26F3">
            <w:pPr>
              <w:jc w:val="center"/>
              <w:rPr>
                <w:rFonts w:ascii="Azo Sans" w:hAnsi="Azo Sans"/>
                <w:color w:val="727376"/>
              </w:rPr>
            </w:pPr>
            <w:r>
              <w:rPr>
                <w:rFonts w:ascii="Azo Sans" w:hAnsi="Azo Sans"/>
                <w:color w:val="727376"/>
              </w:rPr>
              <w:t>Alta</w:t>
            </w:r>
          </w:p>
        </w:tc>
      </w:tr>
    </w:tbl>
    <w:p w:rsidR="008029FB" w:rsidRPr="00AD63D4" w:rsidRDefault="008029FB" w:rsidP="00AD63D4">
      <w:pPr>
        <w:jc w:val="center"/>
      </w:pPr>
    </w:p>
    <w:sectPr w:rsidR="008029FB" w:rsidRPr="00AD63D4" w:rsidSect="00AD63D4">
      <w:headerReference w:type="default" r:id="rId8"/>
      <w:footerReference w:type="default" r:id="rId9"/>
      <w:pgSz w:w="15840" w:h="12240" w:orient="landscape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5E" w:rsidRDefault="00D7015E" w:rsidP="007C6830">
      <w:pPr>
        <w:spacing w:after="0" w:line="240" w:lineRule="auto"/>
      </w:pPr>
      <w:r>
        <w:separator/>
      </w:r>
    </w:p>
  </w:endnote>
  <w:endnote w:type="continuationSeparator" w:id="0">
    <w:p w:rsidR="00D7015E" w:rsidRDefault="00D7015E" w:rsidP="007C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Azo Sans B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D4" w:rsidRPr="00AD63D4" w:rsidRDefault="00AD63D4" w:rsidP="00AD63D4">
    <w:pPr>
      <w:tabs>
        <w:tab w:val="center" w:pos="4550"/>
        <w:tab w:val="left" w:pos="5818"/>
      </w:tabs>
      <w:ind w:right="260"/>
      <w:jc w:val="center"/>
      <w:rPr>
        <w:rFonts w:ascii="Azo Sans" w:hAnsi="Azo Sans"/>
        <w:color w:val="727376"/>
        <w:szCs w:val="24"/>
      </w:rPr>
    </w:pPr>
    <w:r w:rsidRPr="00AD63D4">
      <w:rPr>
        <w:rFonts w:ascii="Azo Sans" w:hAnsi="Azo Sans"/>
        <w:color w:val="727376"/>
        <w:spacing w:val="60"/>
        <w:szCs w:val="24"/>
        <w:lang w:val="es-ES"/>
      </w:rPr>
      <w:t>Página</w:t>
    </w:r>
    <w:r w:rsidRPr="00AD63D4">
      <w:rPr>
        <w:rFonts w:ascii="Azo Sans" w:hAnsi="Azo Sans"/>
        <w:color w:val="727376"/>
        <w:szCs w:val="24"/>
        <w:lang w:val="es-ES"/>
      </w:rPr>
      <w:t xml:space="preserve"> </w:t>
    </w:r>
    <w:r w:rsidRPr="00AD63D4">
      <w:rPr>
        <w:rFonts w:ascii="Azo Sans" w:hAnsi="Azo Sans"/>
        <w:color w:val="727376"/>
        <w:szCs w:val="24"/>
      </w:rPr>
      <w:fldChar w:fldCharType="begin"/>
    </w:r>
    <w:r w:rsidRPr="00AD63D4">
      <w:rPr>
        <w:rFonts w:ascii="Azo Sans" w:hAnsi="Azo Sans"/>
        <w:color w:val="727376"/>
        <w:szCs w:val="24"/>
      </w:rPr>
      <w:instrText>PAGE   \* MERGEFORMAT</w:instrText>
    </w:r>
    <w:r w:rsidRPr="00AD63D4">
      <w:rPr>
        <w:rFonts w:ascii="Azo Sans" w:hAnsi="Azo Sans"/>
        <w:color w:val="727376"/>
        <w:szCs w:val="24"/>
      </w:rPr>
      <w:fldChar w:fldCharType="separate"/>
    </w:r>
    <w:r w:rsidR="004D1BAF" w:rsidRPr="004D1BAF">
      <w:rPr>
        <w:rFonts w:ascii="Azo Sans" w:hAnsi="Azo Sans"/>
        <w:noProof/>
        <w:color w:val="727376"/>
        <w:szCs w:val="24"/>
        <w:lang w:val="es-ES"/>
      </w:rPr>
      <w:t>5</w:t>
    </w:r>
    <w:r w:rsidRPr="00AD63D4">
      <w:rPr>
        <w:rFonts w:ascii="Azo Sans" w:hAnsi="Azo Sans"/>
        <w:color w:val="727376"/>
        <w:szCs w:val="24"/>
      </w:rPr>
      <w:fldChar w:fldCharType="end"/>
    </w:r>
    <w:r w:rsidRPr="00AD63D4">
      <w:rPr>
        <w:rFonts w:ascii="Azo Sans" w:hAnsi="Azo Sans"/>
        <w:color w:val="727376"/>
        <w:szCs w:val="24"/>
        <w:lang w:val="es-ES"/>
      </w:rPr>
      <w:t xml:space="preserve"> | </w:t>
    </w:r>
    <w:r w:rsidRPr="00AD63D4">
      <w:rPr>
        <w:rFonts w:ascii="Azo Sans" w:hAnsi="Azo Sans"/>
        <w:color w:val="727376"/>
        <w:szCs w:val="24"/>
      </w:rPr>
      <w:fldChar w:fldCharType="begin"/>
    </w:r>
    <w:r w:rsidRPr="00AD63D4">
      <w:rPr>
        <w:rFonts w:ascii="Azo Sans" w:hAnsi="Azo Sans"/>
        <w:color w:val="727376"/>
        <w:szCs w:val="24"/>
      </w:rPr>
      <w:instrText>NUMPAGES  \* Arabic  \* MERGEFORMAT</w:instrText>
    </w:r>
    <w:r w:rsidRPr="00AD63D4">
      <w:rPr>
        <w:rFonts w:ascii="Azo Sans" w:hAnsi="Azo Sans"/>
        <w:color w:val="727376"/>
        <w:szCs w:val="24"/>
      </w:rPr>
      <w:fldChar w:fldCharType="separate"/>
    </w:r>
    <w:r w:rsidR="004D1BAF" w:rsidRPr="004D1BAF">
      <w:rPr>
        <w:rFonts w:ascii="Azo Sans" w:hAnsi="Azo Sans"/>
        <w:noProof/>
        <w:color w:val="727376"/>
        <w:szCs w:val="24"/>
        <w:lang w:val="es-ES"/>
      </w:rPr>
      <w:t>7</w:t>
    </w:r>
    <w:r w:rsidRPr="00AD63D4">
      <w:rPr>
        <w:rFonts w:ascii="Azo Sans" w:hAnsi="Azo Sans"/>
        <w:color w:val="727376"/>
        <w:szCs w:val="24"/>
      </w:rPr>
      <w:fldChar w:fldCharType="end"/>
    </w:r>
  </w:p>
  <w:p w:rsidR="00F53035" w:rsidRPr="00830918" w:rsidRDefault="00F53035" w:rsidP="00AD63D4">
    <w:pPr>
      <w:pStyle w:val="Piedepgina"/>
      <w:jc w:val="center"/>
      <w:rPr>
        <w:rFonts w:ascii="Bold" w:hAnsi="Bol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5E" w:rsidRDefault="00D7015E" w:rsidP="007C6830">
      <w:pPr>
        <w:spacing w:after="0" w:line="240" w:lineRule="auto"/>
      </w:pPr>
      <w:r>
        <w:separator/>
      </w:r>
    </w:p>
  </w:footnote>
  <w:footnote w:type="continuationSeparator" w:id="0">
    <w:p w:rsidR="00D7015E" w:rsidRDefault="00D7015E" w:rsidP="007C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30" w:rsidRDefault="009F4E9B" w:rsidP="006D0E4B">
    <w:pPr>
      <w:pStyle w:val="Encabezado"/>
      <w:jc w:val="center"/>
    </w:pPr>
    <w:r w:rsidRPr="006D0E4B">
      <w:rPr>
        <w:noProof/>
        <w:lang w:eastAsia="es-MX"/>
      </w:rPr>
      <w:drawing>
        <wp:anchor distT="0" distB="0" distL="114300" distR="114300" simplePos="0" relativeHeight="251662336" behindDoc="0" locked="0" layoutInCell="0" hidden="0" allowOverlap="0" wp14:anchorId="57E3E9DC" wp14:editId="5D8F7F73">
          <wp:simplePos x="0" y="0"/>
          <wp:positionH relativeFrom="margin">
            <wp:posOffset>6881476</wp:posOffset>
          </wp:positionH>
          <wp:positionV relativeFrom="paragraph">
            <wp:posOffset>-227330</wp:posOffset>
          </wp:positionV>
          <wp:extent cx="2559050" cy="863600"/>
          <wp:effectExtent l="0" t="0" r="0" b="0"/>
          <wp:wrapTopAndBottom/>
          <wp:docPr id="3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OFICINA_DEL_GOBERNADOR-RGB-26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E4B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9F60346" wp14:editId="7DE867D2">
          <wp:simplePos x="0" y="0"/>
          <wp:positionH relativeFrom="column">
            <wp:posOffset>-321310</wp:posOffset>
          </wp:positionH>
          <wp:positionV relativeFrom="paragraph">
            <wp:posOffset>-245110</wp:posOffset>
          </wp:positionV>
          <wp:extent cx="606475" cy="900000"/>
          <wp:effectExtent l="0" t="0" r="317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thumb/a/a3/EscudodeCampeche.svg/1000px-EscudodeCampeche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647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695"/>
    <w:multiLevelType w:val="hybridMultilevel"/>
    <w:tmpl w:val="1842D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F64B1"/>
    <w:multiLevelType w:val="hybridMultilevel"/>
    <w:tmpl w:val="6756A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30"/>
    <w:rsid w:val="000065B3"/>
    <w:rsid w:val="000115AE"/>
    <w:rsid w:val="00022D27"/>
    <w:rsid w:val="000431DD"/>
    <w:rsid w:val="000A402B"/>
    <w:rsid w:val="000B117B"/>
    <w:rsid w:val="000F420D"/>
    <w:rsid w:val="000F6419"/>
    <w:rsid w:val="00103A75"/>
    <w:rsid w:val="00122306"/>
    <w:rsid w:val="0012385A"/>
    <w:rsid w:val="0013098A"/>
    <w:rsid w:val="00131AFB"/>
    <w:rsid w:val="001362BA"/>
    <w:rsid w:val="00161906"/>
    <w:rsid w:val="0016455E"/>
    <w:rsid w:val="00166048"/>
    <w:rsid w:val="001E2551"/>
    <w:rsid w:val="00206728"/>
    <w:rsid w:val="00210ED7"/>
    <w:rsid w:val="00237BD7"/>
    <w:rsid w:val="00257439"/>
    <w:rsid w:val="00264757"/>
    <w:rsid w:val="0026641C"/>
    <w:rsid w:val="0026673D"/>
    <w:rsid w:val="00272D3C"/>
    <w:rsid w:val="002770FE"/>
    <w:rsid w:val="0028343A"/>
    <w:rsid w:val="0028658B"/>
    <w:rsid w:val="002930F0"/>
    <w:rsid w:val="002A5F62"/>
    <w:rsid w:val="002C1BA7"/>
    <w:rsid w:val="002D0339"/>
    <w:rsid w:val="002D51BB"/>
    <w:rsid w:val="002F0263"/>
    <w:rsid w:val="002F719E"/>
    <w:rsid w:val="0030087E"/>
    <w:rsid w:val="003008F1"/>
    <w:rsid w:val="00305942"/>
    <w:rsid w:val="00331422"/>
    <w:rsid w:val="0035665C"/>
    <w:rsid w:val="003A29C2"/>
    <w:rsid w:val="003B4778"/>
    <w:rsid w:val="003C1166"/>
    <w:rsid w:val="003C274D"/>
    <w:rsid w:val="003D5D86"/>
    <w:rsid w:val="003F475B"/>
    <w:rsid w:val="00400932"/>
    <w:rsid w:val="004131D8"/>
    <w:rsid w:val="00426C74"/>
    <w:rsid w:val="0043599A"/>
    <w:rsid w:val="00437AA5"/>
    <w:rsid w:val="00484D15"/>
    <w:rsid w:val="0049620C"/>
    <w:rsid w:val="00496F78"/>
    <w:rsid w:val="004B26F3"/>
    <w:rsid w:val="004B4BE1"/>
    <w:rsid w:val="004C3950"/>
    <w:rsid w:val="004C6870"/>
    <w:rsid w:val="004D1BAF"/>
    <w:rsid w:val="00522F4D"/>
    <w:rsid w:val="00526A12"/>
    <w:rsid w:val="00532226"/>
    <w:rsid w:val="00533088"/>
    <w:rsid w:val="00537AE5"/>
    <w:rsid w:val="00542662"/>
    <w:rsid w:val="0055759F"/>
    <w:rsid w:val="00561F6F"/>
    <w:rsid w:val="00562AFA"/>
    <w:rsid w:val="005818D8"/>
    <w:rsid w:val="005B62E7"/>
    <w:rsid w:val="005C341B"/>
    <w:rsid w:val="005D50ED"/>
    <w:rsid w:val="005D5FD8"/>
    <w:rsid w:val="005D73D4"/>
    <w:rsid w:val="005E54D3"/>
    <w:rsid w:val="005F1F45"/>
    <w:rsid w:val="005F368D"/>
    <w:rsid w:val="0060610D"/>
    <w:rsid w:val="0060630A"/>
    <w:rsid w:val="00621E06"/>
    <w:rsid w:val="00622646"/>
    <w:rsid w:val="00626D78"/>
    <w:rsid w:val="006318B3"/>
    <w:rsid w:val="0064714F"/>
    <w:rsid w:val="00652657"/>
    <w:rsid w:val="00654707"/>
    <w:rsid w:val="00654FD8"/>
    <w:rsid w:val="00655DE6"/>
    <w:rsid w:val="00673DB4"/>
    <w:rsid w:val="0068233E"/>
    <w:rsid w:val="00685138"/>
    <w:rsid w:val="006A3633"/>
    <w:rsid w:val="006D0E4B"/>
    <w:rsid w:val="006F5F30"/>
    <w:rsid w:val="007117CB"/>
    <w:rsid w:val="0072109A"/>
    <w:rsid w:val="007230C0"/>
    <w:rsid w:val="00735038"/>
    <w:rsid w:val="007559F7"/>
    <w:rsid w:val="0075721B"/>
    <w:rsid w:val="007B3680"/>
    <w:rsid w:val="007B7FCB"/>
    <w:rsid w:val="007C51FA"/>
    <w:rsid w:val="007C6830"/>
    <w:rsid w:val="007E0348"/>
    <w:rsid w:val="007F1E5B"/>
    <w:rsid w:val="008029FB"/>
    <w:rsid w:val="00830918"/>
    <w:rsid w:val="008418B3"/>
    <w:rsid w:val="00843278"/>
    <w:rsid w:val="0084548A"/>
    <w:rsid w:val="0086007C"/>
    <w:rsid w:val="008606A1"/>
    <w:rsid w:val="008B0F03"/>
    <w:rsid w:val="008B1344"/>
    <w:rsid w:val="008F1765"/>
    <w:rsid w:val="00905771"/>
    <w:rsid w:val="00907F19"/>
    <w:rsid w:val="0092660C"/>
    <w:rsid w:val="00933C82"/>
    <w:rsid w:val="00947147"/>
    <w:rsid w:val="009608ED"/>
    <w:rsid w:val="009A305E"/>
    <w:rsid w:val="009B68DB"/>
    <w:rsid w:val="009C1B87"/>
    <w:rsid w:val="009F468D"/>
    <w:rsid w:val="009F4E9B"/>
    <w:rsid w:val="009F69F3"/>
    <w:rsid w:val="00A158BD"/>
    <w:rsid w:val="00A178E8"/>
    <w:rsid w:val="00A2796A"/>
    <w:rsid w:val="00A30F20"/>
    <w:rsid w:val="00A53B25"/>
    <w:rsid w:val="00A652F0"/>
    <w:rsid w:val="00A84F16"/>
    <w:rsid w:val="00AC3736"/>
    <w:rsid w:val="00AC652B"/>
    <w:rsid w:val="00AD63D4"/>
    <w:rsid w:val="00AE5EB6"/>
    <w:rsid w:val="00B03F1A"/>
    <w:rsid w:val="00B14587"/>
    <w:rsid w:val="00B73A76"/>
    <w:rsid w:val="00B82914"/>
    <w:rsid w:val="00B8579F"/>
    <w:rsid w:val="00B8735D"/>
    <w:rsid w:val="00B9505D"/>
    <w:rsid w:val="00BD4C2E"/>
    <w:rsid w:val="00BD73C3"/>
    <w:rsid w:val="00C070EF"/>
    <w:rsid w:val="00C13CED"/>
    <w:rsid w:val="00C3291C"/>
    <w:rsid w:val="00C33F0F"/>
    <w:rsid w:val="00C4474B"/>
    <w:rsid w:val="00C53B0D"/>
    <w:rsid w:val="00C72AB9"/>
    <w:rsid w:val="00C94D2D"/>
    <w:rsid w:val="00CA3D9F"/>
    <w:rsid w:val="00CA7675"/>
    <w:rsid w:val="00CE1FE7"/>
    <w:rsid w:val="00CF6DB5"/>
    <w:rsid w:val="00D0274F"/>
    <w:rsid w:val="00D02AFE"/>
    <w:rsid w:val="00D0584C"/>
    <w:rsid w:val="00D1074C"/>
    <w:rsid w:val="00D1709A"/>
    <w:rsid w:val="00D43078"/>
    <w:rsid w:val="00D6149C"/>
    <w:rsid w:val="00D62C84"/>
    <w:rsid w:val="00D7015E"/>
    <w:rsid w:val="00D8114D"/>
    <w:rsid w:val="00D84ED1"/>
    <w:rsid w:val="00D90D22"/>
    <w:rsid w:val="00D96CC9"/>
    <w:rsid w:val="00E03F68"/>
    <w:rsid w:val="00E36221"/>
    <w:rsid w:val="00E36975"/>
    <w:rsid w:val="00E45CE2"/>
    <w:rsid w:val="00E50484"/>
    <w:rsid w:val="00E8128B"/>
    <w:rsid w:val="00E95134"/>
    <w:rsid w:val="00EA0957"/>
    <w:rsid w:val="00EB53C3"/>
    <w:rsid w:val="00ED598C"/>
    <w:rsid w:val="00EE195D"/>
    <w:rsid w:val="00EF56FA"/>
    <w:rsid w:val="00EF7545"/>
    <w:rsid w:val="00F0533C"/>
    <w:rsid w:val="00F21A7F"/>
    <w:rsid w:val="00F312A6"/>
    <w:rsid w:val="00F34B02"/>
    <w:rsid w:val="00F4369B"/>
    <w:rsid w:val="00F53035"/>
    <w:rsid w:val="00F61460"/>
    <w:rsid w:val="00F6729A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FD50D4C-3BDE-4DB4-97CA-BDEBD665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830"/>
  </w:style>
  <w:style w:type="paragraph" w:styleId="Piedepgina">
    <w:name w:val="footer"/>
    <w:basedOn w:val="Normal"/>
    <w:link w:val="PiedepginaCar"/>
    <w:uiPriority w:val="99"/>
    <w:unhideWhenUsed/>
    <w:rsid w:val="007C6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830"/>
  </w:style>
  <w:style w:type="paragraph" w:styleId="Textodeglobo">
    <w:name w:val="Balloon Text"/>
    <w:basedOn w:val="Normal"/>
    <w:link w:val="TextodegloboCar"/>
    <w:uiPriority w:val="99"/>
    <w:semiHidden/>
    <w:unhideWhenUsed/>
    <w:rsid w:val="00B1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58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4BE1"/>
    <w:rPr>
      <w:color w:val="0563C1" w:themeColor="hyperlink"/>
      <w:u w:val="single"/>
    </w:rPr>
  </w:style>
  <w:style w:type="paragraph" w:customStyle="1" w:styleId="Cuerpo">
    <w:name w:val="Cuerpo"/>
    <w:rsid w:val="0028343A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5575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5A0F-F701-4EE9-8B3D-22E0DAFE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Rocio</cp:lastModifiedBy>
  <cp:revision>6</cp:revision>
  <cp:lastPrinted>2019-03-26T18:31:00Z</cp:lastPrinted>
  <dcterms:created xsi:type="dcterms:W3CDTF">2019-04-03T18:22:00Z</dcterms:created>
  <dcterms:modified xsi:type="dcterms:W3CDTF">2019-04-03T19:15:00Z</dcterms:modified>
</cp:coreProperties>
</file>